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C4" w:rsidRDefault="00E66DC4" w:rsidP="00E66D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E66DC4" w:rsidRDefault="00E66DC4" w:rsidP="00E66D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E66DC4" w:rsidRDefault="00E66DC4" w:rsidP="00E66DC4">
      <w:pPr>
        <w:spacing w:after="160" w:line="256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0A56F0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8E2672">
        <w:rPr>
          <w:rFonts w:ascii="Arial" w:eastAsia="Calibri" w:hAnsi="Arial" w:cs="Arial"/>
          <w:b/>
          <w:color w:val="000000" w:themeColor="text1"/>
        </w:rPr>
        <w:t>3</w:t>
      </w:r>
      <w:r w:rsidR="006D549F" w:rsidRPr="00B02C52">
        <w:rPr>
          <w:rFonts w:ascii="Arial" w:eastAsia="Calibri" w:hAnsi="Arial" w:cs="Arial"/>
          <w:b/>
          <w:color w:val="000000" w:themeColor="text1"/>
        </w:rPr>
        <w:t xml:space="preserve"> </w:t>
      </w:r>
      <w:r w:rsidRPr="00B02C52">
        <w:rPr>
          <w:rFonts w:ascii="Arial" w:eastAsia="Calibri" w:hAnsi="Arial" w:cs="Arial"/>
          <w:b/>
          <w:color w:val="000000" w:themeColor="text1"/>
        </w:rPr>
        <w:t>zamówienia</w:t>
      </w:r>
    </w:p>
    <w:p w:rsidR="008E2672" w:rsidRDefault="000A56F0" w:rsidP="008E2672">
      <w:pPr>
        <w:spacing w:line="278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E267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Dostawa</w:t>
      </w:r>
      <w:r w:rsidR="006D62A0" w:rsidRPr="008E267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8E267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</w:t>
      </w:r>
      <w:r w:rsidR="00501015" w:rsidRPr="008E267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omp infuzyjnych objętościowych </w:t>
      </w:r>
    </w:p>
    <w:p w:rsidR="000A56F0" w:rsidRPr="008E2672" w:rsidRDefault="008E2672" w:rsidP="008E2672">
      <w:pPr>
        <w:spacing w:line="278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do podawania </w:t>
      </w:r>
      <w:proofErr w:type="spellStart"/>
      <w:r w:rsidR="00501015" w:rsidRPr="008E267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cytostatyków</w:t>
      </w:r>
      <w:proofErr w:type="spellEnd"/>
      <w:r w:rsidR="000A56F0" w:rsidRPr="008E267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– </w:t>
      </w:r>
      <w:r w:rsidR="006D62A0" w:rsidRPr="008E267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10</w:t>
      </w:r>
      <w:r w:rsidR="0031243F" w:rsidRPr="008E267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0A56F0" w:rsidRPr="008E267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szt</w:t>
      </w:r>
      <w:r w:rsidR="008A535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uk</w:t>
      </w:r>
      <w:bookmarkStart w:id="0" w:name="_GoBack"/>
      <w:bookmarkEnd w:id="0"/>
    </w:p>
    <w:p w:rsidR="000A56F0" w:rsidRPr="00B02C52" w:rsidRDefault="000A56F0" w:rsidP="000A56F0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0A56F0" w:rsidRPr="00B02C52" w:rsidRDefault="000A56F0" w:rsidP="000A56F0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lang w:bidi="en-US"/>
        </w:rPr>
      </w:pPr>
      <w:r w:rsidRPr="00B02C52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B02C52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0A56F0" w:rsidRPr="00B02C52" w:rsidRDefault="000A56F0" w:rsidP="000A56F0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02C52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02C52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0A56F0" w:rsidRPr="00B02C52" w:rsidRDefault="000A56F0" w:rsidP="000A56F0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B02C52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343D0B" w:rsidRPr="00B02C52" w:rsidRDefault="00343D0B" w:rsidP="00343D0B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B02C52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B02C52">
        <w:rPr>
          <w:rFonts w:ascii="Arial" w:eastAsia="GulimChe" w:hAnsi="Arial" w:cs="Arial"/>
          <w:b/>
          <w:color w:val="000000" w:themeColor="text1"/>
        </w:rPr>
        <w:t>rok produkcji  202</w:t>
      </w:r>
      <w:r w:rsidR="009C21EC" w:rsidRPr="00B02C52">
        <w:rPr>
          <w:rFonts w:ascii="Arial" w:eastAsia="GulimChe" w:hAnsi="Arial" w:cs="Arial"/>
          <w:b/>
          <w:color w:val="000000" w:themeColor="text1"/>
        </w:rPr>
        <w:t>5</w:t>
      </w:r>
      <w:r w:rsidRPr="00B02C52">
        <w:rPr>
          <w:rFonts w:ascii="Arial" w:eastAsia="GulimChe" w:hAnsi="Arial" w:cs="Arial"/>
          <w:b/>
          <w:color w:val="000000" w:themeColor="text1"/>
        </w:rPr>
        <w:t xml:space="preserve"> r.  </w:t>
      </w:r>
      <w:r w:rsidRPr="00B02C52">
        <w:rPr>
          <w:rFonts w:ascii="Arial" w:eastAsia="GulimChe" w:hAnsi="Arial" w:cs="Arial"/>
          <w:color w:val="000000" w:themeColor="text1"/>
        </w:rPr>
        <w:t xml:space="preserve">  </w:t>
      </w:r>
    </w:p>
    <w:p w:rsidR="000A56F0" w:rsidRPr="00FE2500" w:rsidRDefault="000A56F0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72"/>
        <w:gridCol w:w="1417"/>
        <w:gridCol w:w="2268"/>
      </w:tblGrid>
      <w:tr w:rsidR="00455A48" w:rsidRPr="00FE2500" w:rsidTr="000A56F0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Podać wartość lub zakres wartości oferowanych lub potwierdzenie wartości lub  opis</w:t>
            </w:r>
          </w:p>
        </w:tc>
      </w:tr>
      <w:tr w:rsidR="00EE3AD5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29792C" w:rsidRDefault="00EE3AD5" w:rsidP="002C3ED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9792C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  <w:r w:rsidR="00A24884" w:rsidRPr="002979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29792C" w:rsidRDefault="00EE3AD5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29792C" w:rsidRDefault="00EE3AD5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29792C" w:rsidRDefault="00AC7CBF" w:rsidP="00A2488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Pompa objętościowa do dożylnej podaży leków i płynów, krwi i produktów krwiopochodnych, żywienia pozajelitowego, leków onkologicznych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29792C" w:rsidRDefault="0031243F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29792C" w:rsidRDefault="00DA0314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3F2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3F2" w:rsidRPr="000A56F0" w:rsidRDefault="000953F2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2" w:rsidRPr="0029792C" w:rsidRDefault="00C64E66" w:rsidP="00C64E6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Zakres</w:t>
            </w:r>
            <w:r w:rsidR="00AC7CBF" w:rsidRPr="0029792C">
              <w:rPr>
                <w:rFonts w:ascii="Arial" w:hAnsi="Arial" w:cs="Arial"/>
              </w:rPr>
              <w:t xml:space="preserve"> prędkości</w:t>
            </w:r>
            <w:r w:rsidRPr="0029792C">
              <w:rPr>
                <w:rFonts w:ascii="Arial" w:hAnsi="Arial" w:cs="Arial"/>
              </w:rPr>
              <w:t xml:space="preserve"> podaży: </w:t>
            </w:r>
            <w:r w:rsidR="00AC7CBF" w:rsidRPr="0029792C">
              <w:rPr>
                <w:rFonts w:ascii="Arial" w:hAnsi="Arial" w:cs="Arial"/>
              </w:rPr>
              <w:t>0,1 – 2000 ml/h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29792C" w:rsidRDefault="0031243F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29792C" w:rsidRDefault="000953F2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4E66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64E66" w:rsidRPr="000A56F0" w:rsidRDefault="00C64E66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6" w:rsidRPr="0029792C" w:rsidRDefault="00E333D8" w:rsidP="00E333D8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 xml:space="preserve">Zakres prędkości podania bolusa: </w:t>
            </w:r>
            <w:r w:rsidR="00C64E66" w:rsidRPr="0029792C">
              <w:rPr>
                <w:rFonts w:ascii="Arial" w:hAnsi="Arial" w:cs="Arial"/>
              </w:rPr>
              <w:t xml:space="preserve"> 0,1 – 2000 ml/h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4E66" w:rsidRPr="0029792C" w:rsidRDefault="00C64E66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4E66" w:rsidRPr="0029792C" w:rsidRDefault="00C64E66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4E66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64E66" w:rsidRPr="000A56F0" w:rsidRDefault="00C64E6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6" w:rsidRPr="0029792C" w:rsidRDefault="00C64E66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Regulacja objętości podanej w zakresie 0,1 – 9999,99 ml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4E66" w:rsidRPr="0029792C" w:rsidRDefault="00C64E6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4E66" w:rsidRPr="0029792C" w:rsidRDefault="00C64E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4E66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64E66" w:rsidRPr="000A56F0" w:rsidRDefault="00C64E6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6" w:rsidRPr="0029792C" w:rsidRDefault="00A94334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Zakres objętości bolusa: 0.1-50 ml (minimalny przyrost: 0.01 ml)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4E66" w:rsidRPr="0029792C" w:rsidRDefault="00C64E6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4E66" w:rsidRPr="0029792C" w:rsidRDefault="00C64E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4E66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64E66" w:rsidRPr="000A56F0" w:rsidRDefault="00C64E6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6" w:rsidRPr="0029792C" w:rsidRDefault="00C64E66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 xml:space="preserve">Maksymalna masa pompy </w:t>
            </w:r>
            <w:r w:rsidR="00F843A4" w:rsidRPr="0029792C">
              <w:rPr>
                <w:rFonts w:ascii="Arial" w:hAnsi="Arial" w:cs="Arial"/>
              </w:rPr>
              <w:t xml:space="preserve">wraz z baterią </w:t>
            </w:r>
            <w:r w:rsidRPr="0029792C">
              <w:rPr>
                <w:rFonts w:ascii="Arial" w:hAnsi="Arial" w:cs="Arial"/>
              </w:rPr>
              <w:t>1,4 kg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4E66" w:rsidRPr="0029792C" w:rsidRDefault="00C64E66" w:rsidP="00A81F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4E66" w:rsidRPr="0029792C" w:rsidRDefault="00C64E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4E66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64E66" w:rsidRPr="000A56F0" w:rsidRDefault="00C64E6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6" w:rsidRPr="0029792C" w:rsidRDefault="00C64E66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Dokładność infuzji</w:t>
            </w:r>
            <w:r w:rsidR="00517655" w:rsidRPr="0029792C">
              <w:rPr>
                <w:rFonts w:ascii="Arial" w:hAnsi="Arial" w:cs="Arial"/>
              </w:rPr>
              <w:t xml:space="preserve"> wynosi ±5%, uzyskiwana przy prędkości infuzji ≥1ml/h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4E66" w:rsidRPr="0029792C" w:rsidRDefault="00C64E6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4E66" w:rsidRPr="0029792C" w:rsidRDefault="00C64E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4E66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64E66" w:rsidRPr="000A56F0" w:rsidRDefault="00C64E6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6" w:rsidRPr="0029792C" w:rsidRDefault="00D77FCE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Pompa posiada 6 trybów infuzji:</w:t>
            </w:r>
          </w:p>
          <w:p w:rsidR="00D77FCE" w:rsidRPr="0029792C" w:rsidRDefault="00D77FCE" w:rsidP="00D77FCE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ml/h,</w:t>
            </w:r>
          </w:p>
          <w:p w:rsidR="00D77FCE" w:rsidRPr="0029792C" w:rsidRDefault="00D77FCE" w:rsidP="00D77FCE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protokoły lekowe,</w:t>
            </w:r>
          </w:p>
          <w:p w:rsidR="00D77FCE" w:rsidRPr="0029792C" w:rsidRDefault="00D77FCE" w:rsidP="00D77FCE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tryb wieloetapowy,</w:t>
            </w:r>
          </w:p>
          <w:p w:rsidR="00D77FCE" w:rsidRPr="0029792C" w:rsidRDefault="00D77FCE" w:rsidP="00D77FCE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TPN,</w:t>
            </w:r>
          </w:p>
          <w:p w:rsidR="00D77FCE" w:rsidRPr="0029792C" w:rsidRDefault="00D77FCE" w:rsidP="00D77FCE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dawka początkowa</w:t>
            </w:r>
          </w:p>
          <w:p w:rsidR="00D77FCE" w:rsidRPr="0029792C" w:rsidRDefault="00D77FCE" w:rsidP="00734CEC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tryb przekazania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4E66" w:rsidRPr="0029792C" w:rsidRDefault="00C64E6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4E66" w:rsidRPr="0029792C" w:rsidRDefault="00C64E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11FC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F11FC" w:rsidRPr="000A56F0" w:rsidRDefault="000F11F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FC" w:rsidRPr="0029792C" w:rsidRDefault="00D77FCE" w:rsidP="0031243F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Pompa posiada funkcje:</w:t>
            </w:r>
          </w:p>
          <w:p w:rsidR="00D77FCE" w:rsidRPr="0029792C" w:rsidRDefault="00D77FCE" w:rsidP="00D77FCE">
            <w:pPr>
              <w:pStyle w:val="Akapitzlist"/>
              <w:numPr>
                <w:ilvl w:val="0"/>
                <w:numId w:val="40"/>
              </w:numPr>
              <w:spacing w:after="13" w:line="249" w:lineRule="auto"/>
              <w:jc w:val="both"/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bolusa manualnego,</w:t>
            </w:r>
          </w:p>
          <w:p w:rsidR="00D77FCE" w:rsidRPr="0029792C" w:rsidRDefault="00D77FCE" w:rsidP="00D77FCE">
            <w:pPr>
              <w:pStyle w:val="Akapitzlist"/>
              <w:numPr>
                <w:ilvl w:val="0"/>
                <w:numId w:val="40"/>
              </w:numPr>
              <w:spacing w:after="13" w:line="249" w:lineRule="auto"/>
              <w:jc w:val="both"/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bolusa bezdotykowego,</w:t>
            </w:r>
          </w:p>
          <w:p w:rsidR="00D77FCE" w:rsidRPr="0029792C" w:rsidRDefault="00D77FCE" w:rsidP="00D77FCE">
            <w:pPr>
              <w:pStyle w:val="Akapitzlist"/>
              <w:numPr>
                <w:ilvl w:val="0"/>
                <w:numId w:val="40"/>
              </w:numPr>
              <w:spacing w:after="13" w:line="249" w:lineRule="auto"/>
              <w:jc w:val="both"/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bolusa automatycznego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1FC" w:rsidRPr="0029792C" w:rsidRDefault="0031243F" w:rsidP="00D77FC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1FC" w:rsidRPr="0029792C" w:rsidRDefault="000F11F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C73F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C73F2" w:rsidRPr="000A56F0" w:rsidRDefault="005C73F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F2" w:rsidRPr="0029792C" w:rsidRDefault="005C73F2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 xml:space="preserve">Urządzenie posiada funkcje napełniania </w:t>
            </w:r>
            <w:r w:rsidRPr="0036358A">
              <w:rPr>
                <w:rFonts w:ascii="Arial" w:hAnsi="Arial" w:cs="Arial"/>
                <w:highlight w:val="yellow"/>
              </w:rPr>
              <w:t>i/lub</w:t>
            </w:r>
            <w:r w:rsidRPr="0029792C">
              <w:rPr>
                <w:rFonts w:ascii="Arial" w:hAnsi="Arial" w:cs="Arial"/>
              </w:rPr>
              <w:t xml:space="preserve"> przepłukiwania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C73F2" w:rsidRPr="0029792C" w:rsidRDefault="005C73F2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C73F2" w:rsidRPr="0029792C" w:rsidRDefault="005C73F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C73F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C73F2" w:rsidRPr="000A56F0" w:rsidRDefault="005C73F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F2" w:rsidRPr="0029792C" w:rsidRDefault="005C73F2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 xml:space="preserve">Możliwość zmiany prędkości bez zatrzymywania infuzji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C73F2" w:rsidRPr="0029792C" w:rsidRDefault="005C73F2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C73F2" w:rsidRPr="0029792C" w:rsidRDefault="005C73F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C73F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C73F2" w:rsidRPr="000A56F0" w:rsidRDefault="005C73F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F2" w:rsidRPr="0029792C" w:rsidRDefault="005C73F2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Oprogramowanie i komunikaty o błędach w języku polskim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C73F2" w:rsidRPr="0029792C" w:rsidRDefault="005C73F2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C73F2" w:rsidRPr="0029792C" w:rsidRDefault="005C73F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06D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306D7" w:rsidRPr="000A56F0" w:rsidRDefault="00D306D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7" w:rsidRPr="0029792C" w:rsidRDefault="00D306D7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Wyświetlanie objętości podanej (VI)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06D7" w:rsidRPr="0029792C" w:rsidRDefault="00D306D7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06D7" w:rsidRPr="0029792C" w:rsidRDefault="00D306D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06D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306D7" w:rsidRPr="000A56F0" w:rsidRDefault="00D306D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35" w:rsidRPr="0029792C" w:rsidRDefault="007C5D6D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Pompa posiada</w:t>
            </w:r>
            <w:r w:rsidR="00B47235" w:rsidRPr="0029792C">
              <w:rPr>
                <w:rFonts w:ascii="Arial" w:hAnsi="Arial" w:cs="Arial"/>
              </w:rPr>
              <w:t>:</w:t>
            </w:r>
          </w:p>
          <w:p w:rsidR="00D306D7" w:rsidRPr="0029792C" w:rsidRDefault="007C5D6D" w:rsidP="00B47235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t</w:t>
            </w:r>
            <w:r w:rsidR="00D306D7" w:rsidRPr="0029792C">
              <w:rPr>
                <w:rFonts w:ascii="Arial" w:hAnsi="Arial" w:cs="Arial"/>
                <w:sz w:val="20"/>
              </w:rPr>
              <w:t>ryb „czuwania”</w:t>
            </w:r>
          </w:p>
          <w:p w:rsidR="00B47235" w:rsidRPr="0029792C" w:rsidRDefault="00B47235" w:rsidP="00B47235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tryb nocny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06D7" w:rsidRPr="0029792C" w:rsidRDefault="00D306D7" w:rsidP="007C5D6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06D7" w:rsidRPr="0029792C" w:rsidRDefault="00D306D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06D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306D7" w:rsidRPr="000A56F0" w:rsidRDefault="00D306D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7" w:rsidRPr="0029792C" w:rsidRDefault="00B47235" w:rsidP="00B47235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Urządzenie wyposażone w b</w:t>
            </w:r>
            <w:r w:rsidR="00D306D7" w:rsidRPr="0029792C">
              <w:rPr>
                <w:rFonts w:ascii="Arial" w:hAnsi="Arial" w:cs="Arial"/>
              </w:rPr>
              <w:t>lokad</w:t>
            </w:r>
            <w:r w:rsidRPr="0029792C">
              <w:rPr>
                <w:rFonts w:ascii="Arial" w:hAnsi="Arial" w:cs="Arial"/>
              </w:rPr>
              <w:t>ę</w:t>
            </w:r>
            <w:r w:rsidR="00D306D7" w:rsidRPr="0029792C">
              <w:rPr>
                <w:rFonts w:ascii="Arial" w:hAnsi="Arial" w:cs="Arial"/>
              </w:rPr>
              <w:t xml:space="preserve"> ekranu (ochrona przed przypadkową zmianą ustawień)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06D7" w:rsidRPr="0029792C" w:rsidRDefault="00D306D7" w:rsidP="00B4723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06D7" w:rsidRPr="0029792C" w:rsidRDefault="00D306D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06D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306D7" w:rsidRPr="000A56F0" w:rsidRDefault="00D306D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7" w:rsidRPr="0029792C" w:rsidRDefault="00B4723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Pompa wyposażona w alarmy:</w:t>
            </w:r>
          </w:p>
          <w:p w:rsidR="00B47235" w:rsidRPr="0029792C" w:rsidRDefault="00B47235" w:rsidP="00B47235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alarm przy przekroczeniu limitu ciśnienia (okluzja),</w:t>
            </w:r>
          </w:p>
          <w:p w:rsidR="00B47235" w:rsidRPr="0029792C" w:rsidRDefault="00B47235" w:rsidP="00B47235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alarm odłączenia zestawu od kaniuli pacjenta,</w:t>
            </w:r>
          </w:p>
          <w:p w:rsidR="00B47235" w:rsidRPr="0029792C" w:rsidRDefault="00B47235" w:rsidP="00734CE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29792C">
              <w:rPr>
                <w:rFonts w:ascii="Arial" w:hAnsi="Arial" w:cs="Arial"/>
                <w:sz w:val="20"/>
              </w:rPr>
              <w:t>alarm pęcherzyków powietrza (monitorowanie przez 15 min)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06D7" w:rsidRPr="0029792C" w:rsidRDefault="00D306D7" w:rsidP="00B4723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06D7" w:rsidRPr="0029792C" w:rsidRDefault="00D306D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06D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306D7" w:rsidRPr="000A56F0" w:rsidRDefault="00D306D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7" w:rsidRPr="0029792C" w:rsidRDefault="00DE7544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Regulacja poziomu alarmu pęcherzyków powietrza w zakresie 10–1000 µl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06D7" w:rsidRPr="0029792C" w:rsidRDefault="00D306D7" w:rsidP="00DE75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06D7" w:rsidRPr="0029792C" w:rsidRDefault="00D306D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3B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A1" w:rsidRPr="0029792C" w:rsidRDefault="00DE7544" w:rsidP="00DE7544">
            <w:pPr>
              <w:rPr>
                <w:rFonts w:ascii="Arial" w:hAnsi="Arial" w:cs="Arial"/>
                <w:b/>
              </w:rPr>
            </w:pPr>
            <w:r w:rsidRPr="0029792C">
              <w:rPr>
                <w:rFonts w:ascii="Arial" w:hAnsi="Arial" w:cs="Arial"/>
              </w:rPr>
              <w:t>Regulacja wielkości pojedynczego alarmu pęcherzyka powietrza min. 8 poziomów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Pr="0029792C" w:rsidRDefault="00417E12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Pr="0029792C" w:rsidRDefault="002F3B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3B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A1" w:rsidRPr="0029792C" w:rsidRDefault="0039597A" w:rsidP="0039597A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Minimalny zakres regulacji limitów ciśnienia okluzji 50–1125 mmHg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Pr="0029792C" w:rsidRDefault="00417E12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Pr="0029792C" w:rsidRDefault="002F3B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29792C" w:rsidRDefault="00B729D7" w:rsidP="00B729D7">
            <w:pPr>
              <w:rPr>
                <w:rFonts w:ascii="Arial" w:hAnsi="Arial" w:cs="Arial"/>
                <w:b/>
              </w:rPr>
            </w:pPr>
            <w:r w:rsidRPr="0029792C">
              <w:rPr>
                <w:rFonts w:ascii="Arial" w:hAnsi="Arial" w:cs="Arial"/>
              </w:rPr>
              <w:t xml:space="preserve">Możliwość regulacji poziomów alarmu ciśnienia min 15 poziomów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29792C" w:rsidRDefault="008154B1" w:rsidP="00966C87">
            <w:pPr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29792C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 xml:space="preserve">Pompa posiada funkcje </w:t>
            </w:r>
            <w:proofErr w:type="spellStart"/>
            <w:r w:rsidRPr="0029792C">
              <w:rPr>
                <w:rFonts w:ascii="Arial" w:hAnsi="Arial" w:cs="Arial"/>
              </w:rPr>
              <w:t>antybolusa</w:t>
            </w:r>
            <w:proofErr w:type="spellEnd"/>
            <w:r w:rsidRPr="0029792C">
              <w:rPr>
                <w:rFonts w:ascii="Arial" w:hAnsi="Arial" w:cs="Arial"/>
              </w:rPr>
              <w:t xml:space="preserve"> (</w:t>
            </w:r>
            <w:proofErr w:type="spellStart"/>
            <w:r w:rsidRPr="0029792C">
              <w:rPr>
                <w:rFonts w:ascii="Arial" w:hAnsi="Arial" w:cs="Arial"/>
              </w:rPr>
              <w:t>back</w:t>
            </w:r>
            <w:proofErr w:type="spellEnd"/>
            <w:r w:rsidRPr="0029792C">
              <w:rPr>
                <w:rFonts w:ascii="Arial" w:hAnsi="Arial" w:cs="Arial"/>
              </w:rPr>
              <w:t>-off)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8A6B65">
            <w:pPr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Tryb objętość + czas (automatyczne obliczanie szybkości)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8A6B65">
            <w:pPr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Ograniczenie objętości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8A6B65">
            <w:pPr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Funkcja KVO (utrzymanie drożności żyły), regulowana</w:t>
            </w:r>
            <w:r w:rsidR="000E3F31" w:rsidRPr="0029792C">
              <w:rPr>
                <w:rFonts w:ascii="Arial" w:hAnsi="Arial" w:cs="Arial"/>
              </w:rPr>
              <w:t xml:space="preserve"> w zakresie 0,1–30 ml/h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8A6B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Adaptacyjna funkcja KVO zależna od szybkości infuzji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Obliczanie dawki na podstawie masy ciała (np. mg/kg/min)</w:t>
            </w:r>
            <w:r w:rsidR="000E3F31" w:rsidRPr="0029792C">
              <w:rPr>
                <w:rFonts w:ascii="Arial" w:hAnsi="Arial" w:cs="Arial"/>
              </w:rPr>
              <w:t xml:space="preserve"> dla min. 90 pozycji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  <w:r w:rsidR="000E3F31" w:rsidRPr="0029792C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Zakres masy ciała do obliczeń dawek</w:t>
            </w:r>
            <w:r w:rsidR="0019212C" w:rsidRPr="0029792C">
              <w:rPr>
                <w:rFonts w:ascii="Arial" w:hAnsi="Arial" w:cs="Arial"/>
              </w:rPr>
              <w:t>:  0,1–300 kg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Profile lekowe wg obszaru opieki</w:t>
            </w:r>
            <w:r w:rsidR="0019212C" w:rsidRPr="0029792C">
              <w:rPr>
                <w:rFonts w:ascii="Arial" w:hAnsi="Arial" w:cs="Arial"/>
              </w:rPr>
              <w:t xml:space="preserve"> min 30 profili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  <w:r w:rsidR="0019212C" w:rsidRPr="0029792C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Biblioteka nazw leków – min. 100 leków/profil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  <w:r w:rsidR="0049394F" w:rsidRPr="0029792C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Możliwość wyboru profilu na pompie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Liczba możliwych do zapisania zdarzeń</w:t>
            </w:r>
            <w:r w:rsidR="0049394F" w:rsidRPr="0029792C">
              <w:rPr>
                <w:rFonts w:ascii="Arial" w:hAnsi="Arial" w:cs="Arial"/>
              </w:rPr>
              <w:t xml:space="preserve"> min. 20 000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  <w:r w:rsidR="0049394F" w:rsidRPr="0029792C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Dziennik 24h z podziałem na godziny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Czas przechowywania dziennika zdarzeń</w:t>
            </w:r>
            <w:r w:rsidR="0049394F" w:rsidRPr="0029792C">
              <w:rPr>
                <w:rFonts w:ascii="Arial" w:hAnsi="Arial" w:cs="Arial"/>
              </w:rPr>
              <w:t xml:space="preserve"> min. 12 miesięcy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Identyfikacja nazw leków – min. 10 znaków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Liczba możliwych do zapisania ustawień leków</w:t>
            </w:r>
            <w:r w:rsidR="00B43010" w:rsidRPr="0029792C">
              <w:rPr>
                <w:rFonts w:ascii="Arial" w:hAnsi="Arial" w:cs="Arial"/>
              </w:rPr>
              <w:t xml:space="preserve"> min 3000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B848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Wyświetlacz: kolorowy, dotykowy (oporowy)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B848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Jednoczesne wyświetlanie min. 7 parametrów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6B6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0A56F0" w:rsidRDefault="008A6B6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29792C" w:rsidRDefault="008A6B65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Regulacja parametrów infuzji za pomocą przycisków strzałek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B65" w:rsidRPr="0029792C" w:rsidRDefault="008A6B6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253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3E" w:rsidRPr="0029792C" w:rsidRDefault="00991426" w:rsidP="007E1ABB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Pompa posiada zasilacz sieciowy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Pr="0029792C" w:rsidRDefault="001271A4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Pr="0029792C" w:rsidRDefault="004F253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253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3E" w:rsidRPr="0029792C" w:rsidRDefault="00991426" w:rsidP="001271A4">
            <w:pPr>
              <w:widowControl/>
              <w:rPr>
                <w:rFonts w:ascii="Arial" w:eastAsiaTheme="minorHAnsi" w:hAnsi="Arial" w:cs="Arial"/>
                <w:lang w:eastAsia="en-US"/>
              </w:rPr>
            </w:pPr>
            <w:r w:rsidRPr="0029792C">
              <w:rPr>
                <w:rFonts w:ascii="Arial" w:eastAsiaTheme="minorHAnsi" w:hAnsi="Arial" w:cs="Arial"/>
                <w:lang w:eastAsia="en-US"/>
              </w:rPr>
              <w:t>Zasilanie bateryjne przy 25ml/h min. 8h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Pr="0029792C" w:rsidRDefault="001271A4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  <w:r w:rsidR="00991426" w:rsidRPr="0029792C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Pr="0029792C" w:rsidRDefault="004F253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29792C" w:rsidRDefault="00991426" w:rsidP="00881F1B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 xml:space="preserve">Czas  ładowania baterii min. </w:t>
            </w:r>
            <w:r w:rsidR="00881F1B" w:rsidRPr="0029792C">
              <w:rPr>
                <w:rFonts w:ascii="Arial" w:hAnsi="Arial" w:cs="Arial"/>
              </w:rPr>
              <w:t>3</w:t>
            </w:r>
            <w:r w:rsidRPr="0029792C">
              <w:rPr>
                <w:rFonts w:ascii="Arial" w:hAnsi="Arial" w:cs="Arial"/>
              </w:rPr>
              <w:t>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29792C" w:rsidRDefault="005B25A1" w:rsidP="005B25A1">
            <w:pPr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  <w:r w:rsidR="00991426" w:rsidRPr="0029792C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29792C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29792C" w:rsidRDefault="00DE3FE7" w:rsidP="007E1ABB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Alarmy dźwiękowe i wizualne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29792C" w:rsidRDefault="005B25A1" w:rsidP="005B25A1">
            <w:pPr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29792C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E3FE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E3FE7" w:rsidRPr="000A56F0" w:rsidRDefault="00DE3FE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E7" w:rsidRPr="0029792C" w:rsidRDefault="00DE3FE7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Alarm niskiego poziomu baterii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5B25A1">
            <w:pPr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E3FE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E3FE7" w:rsidRPr="000A56F0" w:rsidRDefault="00DE3FE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E7" w:rsidRPr="0029792C" w:rsidRDefault="00DE3FE7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Alarm zakończenia infuzji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5B25A1">
            <w:pPr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E3FE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E3FE7" w:rsidRPr="000A56F0" w:rsidRDefault="00DE3FE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E7" w:rsidRPr="0029792C" w:rsidRDefault="00DE3FE7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Alarm błędu systemu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5B25A1">
            <w:pPr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29792C" w:rsidRDefault="00DE3FE7" w:rsidP="007E1ABB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Możliwość aktualizacji oprogramowania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29792C" w:rsidRDefault="005B25A1" w:rsidP="005B25A1">
            <w:pPr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29792C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29792C" w:rsidRDefault="00DE3FE7" w:rsidP="007E1ABB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Stopień ochrony: IP34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29792C" w:rsidRDefault="005B25A1" w:rsidP="005B25A1">
            <w:pPr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29792C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E3FE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E3FE7" w:rsidRPr="000A56F0" w:rsidRDefault="00DE3FE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E7" w:rsidRPr="0029792C" w:rsidRDefault="00DE3FE7" w:rsidP="00734CEC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Komunikacja: USB, Ethernet, Wi-Fi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5B25A1">
            <w:pPr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E3FE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E3FE7" w:rsidRPr="000A56F0" w:rsidRDefault="00DE3FE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E7" w:rsidRPr="0029792C" w:rsidRDefault="00253B58" w:rsidP="007E1ABB">
            <w:pPr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Temperatura pracy w zakresie 10–40°C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5B25A1">
            <w:pPr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E3FE7" w:rsidRPr="00FE2500" w:rsidTr="000A56F0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DE3FE7" w:rsidRPr="0029792C" w:rsidRDefault="00DE3FE7" w:rsidP="002419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9792C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DE3FE7" w:rsidRPr="00FE2500" w:rsidTr="009808DE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E3FE7" w:rsidRPr="000A56F0" w:rsidRDefault="00DE3FE7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E7" w:rsidRPr="0029792C" w:rsidRDefault="00DE3FE7" w:rsidP="009C2466">
            <w:pPr>
              <w:spacing w:line="276" w:lineRule="auto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E3FE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E3FE7" w:rsidRPr="000A56F0" w:rsidRDefault="00DE3FE7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E7" w:rsidRPr="0029792C" w:rsidRDefault="00DE3FE7" w:rsidP="009C2466">
            <w:pPr>
              <w:spacing w:line="276" w:lineRule="auto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E3FE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E3FE7" w:rsidRPr="000A56F0" w:rsidRDefault="00DE3FE7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E7" w:rsidRPr="0029792C" w:rsidRDefault="00DE3FE7" w:rsidP="009C2466">
            <w:pPr>
              <w:spacing w:line="276" w:lineRule="auto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92C"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3FE7" w:rsidRPr="0029792C" w:rsidRDefault="00DE3FE7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b/>
          <w:i/>
          <w:color w:val="FF0000"/>
          <w:lang w:eastAsia="ar-SA"/>
        </w:rPr>
      </w:pPr>
    </w:p>
    <w:p w:rsidR="000A56F0" w:rsidRDefault="00C6689C" w:rsidP="000A56F0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0A56F0">
        <w:rPr>
          <w:rFonts w:ascii="Arial" w:hAnsi="Arial" w:cs="Arial"/>
          <w:color w:val="000000" w:themeColor="text1"/>
          <w:sz w:val="20"/>
          <w:szCs w:val="20"/>
        </w:rPr>
        <w:t>………………….                                                          …………………………….</w:t>
      </w:r>
    </w:p>
    <w:p w:rsidR="000A56F0" w:rsidRPr="00711F15" w:rsidRDefault="000A56F0" w:rsidP="000A56F0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711F15">
        <w:rPr>
          <w:rFonts w:ascii="Arial" w:hAnsi="Arial" w:cs="Arial"/>
          <w:color w:val="000000" w:themeColor="text1"/>
          <w:sz w:val="16"/>
          <w:szCs w:val="16"/>
        </w:rPr>
        <w:t>(miejscowość</w:t>
      </w:r>
      <w:r w:rsidR="00C6689C">
        <w:rPr>
          <w:rFonts w:ascii="Arial" w:hAnsi="Arial" w:cs="Arial"/>
          <w:color w:val="000000" w:themeColor="text1"/>
          <w:sz w:val="16"/>
          <w:szCs w:val="16"/>
        </w:rPr>
        <w:t xml:space="preserve"> i data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 xml:space="preserve">)                                  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p w:rsidR="0029680D" w:rsidRPr="00FE2500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29680D" w:rsidRPr="00FE2500" w:rsidSect="00FC06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81C" w:rsidRDefault="006A381C" w:rsidP="00974178">
      <w:r>
        <w:separator/>
      </w:r>
    </w:p>
  </w:endnote>
  <w:endnote w:type="continuationSeparator" w:id="0">
    <w:p w:rsidR="006A381C" w:rsidRDefault="006A381C" w:rsidP="009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81C" w:rsidRDefault="006A381C" w:rsidP="00974178">
      <w:r>
        <w:separator/>
      </w:r>
    </w:p>
  </w:footnote>
  <w:footnote w:type="continuationSeparator" w:id="0">
    <w:p w:rsidR="006A381C" w:rsidRDefault="006A381C" w:rsidP="0097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FF5" w:rsidRDefault="00D85FF5" w:rsidP="00D85FF5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Załącznik nr 2.</w:t>
    </w:r>
    <w:r w:rsidR="00501015">
      <w:rPr>
        <w:rFonts w:ascii="Arial" w:hAnsi="Arial" w:cs="Arial"/>
        <w:b/>
        <w:i/>
      </w:rPr>
      <w:t>3</w:t>
    </w:r>
    <w:r>
      <w:rPr>
        <w:rFonts w:ascii="Arial" w:hAnsi="Arial" w:cs="Arial"/>
        <w:b/>
        <w:i/>
      </w:rPr>
      <w:t xml:space="preserve"> do SWZ</w:t>
    </w:r>
  </w:p>
  <w:p w:rsidR="005F67E3" w:rsidRPr="00CD0B52" w:rsidRDefault="005F67E3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5F67E3" w:rsidRDefault="005F67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A34676"/>
    <w:multiLevelType w:val="hybridMultilevel"/>
    <w:tmpl w:val="DCB6CC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60C5"/>
    <w:multiLevelType w:val="hybridMultilevel"/>
    <w:tmpl w:val="76D6940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3DD850E0"/>
    <w:multiLevelType w:val="hybridMultilevel"/>
    <w:tmpl w:val="EE248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32586"/>
    <w:multiLevelType w:val="hybridMultilevel"/>
    <w:tmpl w:val="8C54F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D3310"/>
    <w:multiLevelType w:val="hybridMultilevel"/>
    <w:tmpl w:val="34B6A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E761D"/>
    <w:multiLevelType w:val="hybridMultilevel"/>
    <w:tmpl w:val="21D65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62D12"/>
    <w:multiLevelType w:val="hybridMultilevel"/>
    <w:tmpl w:val="7A2A1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84448"/>
    <w:multiLevelType w:val="hybridMultilevel"/>
    <w:tmpl w:val="72209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7F6CC7"/>
    <w:multiLevelType w:val="hybridMultilevel"/>
    <w:tmpl w:val="B2EA5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3217B"/>
    <w:multiLevelType w:val="hybridMultilevel"/>
    <w:tmpl w:val="37B4717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0" w15:restartNumberingAfterBreak="0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2"/>
  </w:num>
  <w:num w:numId="3">
    <w:abstractNumId w:val="35"/>
  </w:num>
  <w:num w:numId="4">
    <w:abstractNumId w:val="1"/>
  </w:num>
  <w:num w:numId="5">
    <w:abstractNumId w:val="36"/>
  </w:num>
  <w:num w:numId="6">
    <w:abstractNumId w:val="5"/>
  </w:num>
  <w:num w:numId="7">
    <w:abstractNumId w:val="37"/>
  </w:num>
  <w:num w:numId="8">
    <w:abstractNumId w:val="22"/>
  </w:num>
  <w:num w:numId="9">
    <w:abstractNumId w:val="7"/>
  </w:num>
  <w:num w:numId="10">
    <w:abstractNumId w:val="34"/>
  </w:num>
  <w:num w:numId="11">
    <w:abstractNumId w:val="32"/>
  </w:num>
  <w:num w:numId="12">
    <w:abstractNumId w:val="8"/>
  </w:num>
  <w:num w:numId="13">
    <w:abstractNumId w:val="10"/>
  </w:num>
  <w:num w:numId="14">
    <w:abstractNumId w:val="18"/>
  </w:num>
  <w:num w:numId="15">
    <w:abstractNumId w:val="19"/>
  </w:num>
  <w:num w:numId="16">
    <w:abstractNumId w:val="26"/>
  </w:num>
  <w:num w:numId="17">
    <w:abstractNumId w:val="13"/>
  </w:num>
  <w:num w:numId="18">
    <w:abstractNumId w:val="3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0"/>
  </w:num>
  <w:num w:numId="24">
    <w:abstractNumId w:val="16"/>
  </w:num>
  <w:num w:numId="25">
    <w:abstractNumId w:val="2"/>
  </w:num>
  <w:num w:numId="26">
    <w:abstractNumId w:val="33"/>
  </w:num>
  <w:num w:numId="27">
    <w:abstractNumId w:val="17"/>
  </w:num>
  <w:num w:numId="28">
    <w:abstractNumId w:val="24"/>
  </w:num>
  <w:num w:numId="29">
    <w:abstractNumId w:val="11"/>
  </w:num>
  <w:num w:numId="30">
    <w:abstractNumId w:val="9"/>
  </w:num>
  <w:num w:numId="31">
    <w:abstractNumId w:val="40"/>
  </w:num>
  <w:num w:numId="32">
    <w:abstractNumId w:val="20"/>
  </w:num>
  <w:num w:numId="33">
    <w:abstractNumId w:val="15"/>
  </w:num>
  <w:num w:numId="34">
    <w:abstractNumId w:val="21"/>
  </w:num>
  <w:num w:numId="35">
    <w:abstractNumId w:val="6"/>
  </w:num>
  <w:num w:numId="36">
    <w:abstractNumId w:val="39"/>
  </w:num>
  <w:num w:numId="37">
    <w:abstractNumId w:val="30"/>
  </w:num>
  <w:num w:numId="38">
    <w:abstractNumId w:val="28"/>
  </w:num>
  <w:num w:numId="39">
    <w:abstractNumId w:val="29"/>
  </w:num>
  <w:num w:numId="40">
    <w:abstractNumId w:val="23"/>
  </w:num>
  <w:num w:numId="41">
    <w:abstractNumId w:val="12"/>
  </w:num>
  <w:num w:numId="42">
    <w:abstractNumId w:val="27"/>
  </w:num>
  <w:num w:numId="43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89E"/>
    <w:rsid w:val="000007AC"/>
    <w:rsid w:val="000022C8"/>
    <w:rsid w:val="000024B4"/>
    <w:rsid w:val="000065C9"/>
    <w:rsid w:val="00006DC4"/>
    <w:rsid w:val="00007A66"/>
    <w:rsid w:val="0001251A"/>
    <w:rsid w:val="0001297A"/>
    <w:rsid w:val="00013A52"/>
    <w:rsid w:val="000144E2"/>
    <w:rsid w:val="00014CAC"/>
    <w:rsid w:val="0001555F"/>
    <w:rsid w:val="00016013"/>
    <w:rsid w:val="0001761C"/>
    <w:rsid w:val="0002011E"/>
    <w:rsid w:val="00023D26"/>
    <w:rsid w:val="00026366"/>
    <w:rsid w:val="00027FF8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5C9E"/>
    <w:rsid w:val="0007012A"/>
    <w:rsid w:val="0007037D"/>
    <w:rsid w:val="00070E6D"/>
    <w:rsid w:val="00072585"/>
    <w:rsid w:val="00072A26"/>
    <w:rsid w:val="00072DD8"/>
    <w:rsid w:val="0007332F"/>
    <w:rsid w:val="00077610"/>
    <w:rsid w:val="00081424"/>
    <w:rsid w:val="00081795"/>
    <w:rsid w:val="00083425"/>
    <w:rsid w:val="00084E2F"/>
    <w:rsid w:val="00087EB6"/>
    <w:rsid w:val="00091880"/>
    <w:rsid w:val="00092ABC"/>
    <w:rsid w:val="000935B8"/>
    <w:rsid w:val="0009448E"/>
    <w:rsid w:val="000953F2"/>
    <w:rsid w:val="00095F77"/>
    <w:rsid w:val="000966A6"/>
    <w:rsid w:val="000A02D4"/>
    <w:rsid w:val="000A04CF"/>
    <w:rsid w:val="000A2F5F"/>
    <w:rsid w:val="000A4B18"/>
    <w:rsid w:val="000A56F0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6AF3"/>
    <w:rsid w:val="000B6B70"/>
    <w:rsid w:val="000C1CB4"/>
    <w:rsid w:val="000C2DA6"/>
    <w:rsid w:val="000C6334"/>
    <w:rsid w:val="000C65C9"/>
    <w:rsid w:val="000D158E"/>
    <w:rsid w:val="000D4A4D"/>
    <w:rsid w:val="000D6CB6"/>
    <w:rsid w:val="000D6D64"/>
    <w:rsid w:val="000E2352"/>
    <w:rsid w:val="000E2A05"/>
    <w:rsid w:val="000E33C3"/>
    <w:rsid w:val="000E3401"/>
    <w:rsid w:val="000E3F31"/>
    <w:rsid w:val="000E47F3"/>
    <w:rsid w:val="000E7644"/>
    <w:rsid w:val="000F0867"/>
    <w:rsid w:val="000F11FC"/>
    <w:rsid w:val="000F2AB4"/>
    <w:rsid w:val="000F53D3"/>
    <w:rsid w:val="001025F2"/>
    <w:rsid w:val="00102766"/>
    <w:rsid w:val="0010362A"/>
    <w:rsid w:val="00105A6D"/>
    <w:rsid w:val="00110FE4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1A4"/>
    <w:rsid w:val="0012727A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3F32"/>
    <w:rsid w:val="0015708A"/>
    <w:rsid w:val="00157749"/>
    <w:rsid w:val="00161BBE"/>
    <w:rsid w:val="00163CDF"/>
    <w:rsid w:val="00164B73"/>
    <w:rsid w:val="001654A7"/>
    <w:rsid w:val="00165680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1D11"/>
    <w:rsid w:val="0019212C"/>
    <w:rsid w:val="00192AB9"/>
    <w:rsid w:val="001939B0"/>
    <w:rsid w:val="0019403A"/>
    <w:rsid w:val="001A0903"/>
    <w:rsid w:val="001A195F"/>
    <w:rsid w:val="001A20F0"/>
    <w:rsid w:val="001A5502"/>
    <w:rsid w:val="001A5CC4"/>
    <w:rsid w:val="001A5CF5"/>
    <w:rsid w:val="001A78FF"/>
    <w:rsid w:val="001A79BB"/>
    <w:rsid w:val="001B006C"/>
    <w:rsid w:val="001B0D36"/>
    <w:rsid w:val="001B1492"/>
    <w:rsid w:val="001B258F"/>
    <w:rsid w:val="001B3443"/>
    <w:rsid w:val="001B3F2D"/>
    <w:rsid w:val="001B6B9F"/>
    <w:rsid w:val="001C0660"/>
    <w:rsid w:val="001C577D"/>
    <w:rsid w:val="001C7241"/>
    <w:rsid w:val="001D22A4"/>
    <w:rsid w:val="001D2ED6"/>
    <w:rsid w:val="001D7712"/>
    <w:rsid w:val="001D7C3F"/>
    <w:rsid w:val="001E1031"/>
    <w:rsid w:val="001E174E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20B2"/>
    <w:rsid w:val="00212280"/>
    <w:rsid w:val="002125DA"/>
    <w:rsid w:val="002125DB"/>
    <w:rsid w:val="00212862"/>
    <w:rsid w:val="00215193"/>
    <w:rsid w:val="0022469A"/>
    <w:rsid w:val="00224C28"/>
    <w:rsid w:val="002256AD"/>
    <w:rsid w:val="002264EE"/>
    <w:rsid w:val="00227117"/>
    <w:rsid w:val="00234A08"/>
    <w:rsid w:val="00240289"/>
    <w:rsid w:val="002419AD"/>
    <w:rsid w:val="00242195"/>
    <w:rsid w:val="00243A40"/>
    <w:rsid w:val="00247B7A"/>
    <w:rsid w:val="0025076C"/>
    <w:rsid w:val="00253B58"/>
    <w:rsid w:val="00255F63"/>
    <w:rsid w:val="00256034"/>
    <w:rsid w:val="00256E9D"/>
    <w:rsid w:val="0025713D"/>
    <w:rsid w:val="00260F5B"/>
    <w:rsid w:val="002615AF"/>
    <w:rsid w:val="00261E2F"/>
    <w:rsid w:val="002628A8"/>
    <w:rsid w:val="00263DCA"/>
    <w:rsid w:val="00264D95"/>
    <w:rsid w:val="002654B3"/>
    <w:rsid w:val="0027477B"/>
    <w:rsid w:val="002764A3"/>
    <w:rsid w:val="002777C1"/>
    <w:rsid w:val="00277F5C"/>
    <w:rsid w:val="00280E04"/>
    <w:rsid w:val="002832E0"/>
    <w:rsid w:val="00284D96"/>
    <w:rsid w:val="002907E2"/>
    <w:rsid w:val="00291AFE"/>
    <w:rsid w:val="00292DE4"/>
    <w:rsid w:val="0029374E"/>
    <w:rsid w:val="0029423B"/>
    <w:rsid w:val="00294555"/>
    <w:rsid w:val="0029680D"/>
    <w:rsid w:val="0029792C"/>
    <w:rsid w:val="002A3A70"/>
    <w:rsid w:val="002A3C65"/>
    <w:rsid w:val="002A5121"/>
    <w:rsid w:val="002A5311"/>
    <w:rsid w:val="002A766D"/>
    <w:rsid w:val="002B0454"/>
    <w:rsid w:val="002B1A53"/>
    <w:rsid w:val="002B2CAE"/>
    <w:rsid w:val="002B2E57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4A57"/>
    <w:rsid w:val="002D4E71"/>
    <w:rsid w:val="002D581F"/>
    <w:rsid w:val="002D722F"/>
    <w:rsid w:val="002E2170"/>
    <w:rsid w:val="002E4EED"/>
    <w:rsid w:val="002E5150"/>
    <w:rsid w:val="002E5C35"/>
    <w:rsid w:val="002E6904"/>
    <w:rsid w:val="002E7B61"/>
    <w:rsid w:val="002F3BA1"/>
    <w:rsid w:val="002F594E"/>
    <w:rsid w:val="002F7759"/>
    <w:rsid w:val="0030263A"/>
    <w:rsid w:val="003042ED"/>
    <w:rsid w:val="0030601C"/>
    <w:rsid w:val="0030615D"/>
    <w:rsid w:val="00306CD5"/>
    <w:rsid w:val="00310BDD"/>
    <w:rsid w:val="00311B3E"/>
    <w:rsid w:val="0031243F"/>
    <w:rsid w:val="00312944"/>
    <w:rsid w:val="00314F3E"/>
    <w:rsid w:val="00315CB4"/>
    <w:rsid w:val="00315F32"/>
    <w:rsid w:val="00316569"/>
    <w:rsid w:val="003174F1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58A"/>
    <w:rsid w:val="00363847"/>
    <w:rsid w:val="00366C9D"/>
    <w:rsid w:val="00372796"/>
    <w:rsid w:val="00380A23"/>
    <w:rsid w:val="00382633"/>
    <w:rsid w:val="00384F17"/>
    <w:rsid w:val="00391B2F"/>
    <w:rsid w:val="0039597A"/>
    <w:rsid w:val="00396374"/>
    <w:rsid w:val="003A05DD"/>
    <w:rsid w:val="003A32DE"/>
    <w:rsid w:val="003A461F"/>
    <w:rsid w:val="003A483E"/>
    <w:rsid w:val="003A4A28"/>
    <w:rsid w:val="003A4FDE"/>
    <w:rsid w:val="003A5B98"/>
    <w:rsid w:val="003A5E7A"/>
    <w:rsid w:val="003A746C"/>
    <w:rsid w:val="003B1735"/>
    <w:rsid w:val="003B3442"/>
    <w:rsid w:val="003B53F1"/>
    <w:rsid w:val="003C0DF0"/>
    <w:rsid w:val="003C355A"/>
    <w:rsid w:val="003C4BBE"/>
    <w:rsid w:val="003C5256"/>
    <w:rsid w:val="003C5FBF"/>
    <w:rsid w:val="003C70BF"/>
    <w:rsid w:val="003D0B81"/>
    <w:rsid w:val="003D0BA9"/>
    <w:rsid w:val="003D21ED"/>
    <w:rsid w:val="003D242B"/>
    <w:rsid w:val="003D28E4"/>
    <w:rsid w:val="003D36AC"/>
    <w:rsid w:val="003D4588"/>
    <w:rsid w:val="003D5A60"/>
    <w:rsid w:val="003E3357"/>
    <w:rsid w:val="003E6ACA"/>
    <w:rsid w:val="003F0BDB"/>
    <w:rsid w:val="003F1554"/>
    <w:rsid w:val="003F3CA1"/>
    <w:rsid w:val="003F6A75"/>
    <w:rsid w:val="004010C1"/>
    <w:rsid w:val="004015B8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17E12"/>
    <w:rsid w:val="004204E4"/>
    <w:rsid w:val="00420868"/>
    <w:rsid w:val="00424BD3"/>
    <w:rsid w:val="00424D38"/>
    <w:rsid w:val="00426540"/>
    <w:rsid w:val="0043239C"/>
    <w:rsid w:val="00433886"/>
    <w:rsid w:val="004339FB"/>
    <w:rsid w:val="00434AB6"/>
    <w:rsid w:val="00434EF8"/>
    <w:rsid w:val="0043583E"/>
    <w:rsid w:val="004362EC"/>
    <w:rsid w:val="00436C20"/>
    <w:rsid w:val="00436E03"/>
    <w:rsid w:val="004375B4"/>
    <w:rsid w:val="0044035E"/>
    <w:rsid w:val="00440E85"/>
    <w:rsid w:val="004423E4"/>
    <w:rsid w:val="004429D1"/>
    <w:rsid w:val="004430D2"/>
    <w:rsid w:val="00443E9A"/>
    <w:rsid w:val="0044528D"/>
    <w:rsid w:val="00445A10"/>
    <w:rsid w:val="00445DE1"/>
    <w:rsid w:val="00445FB4"/>
    <w:rsid w:val="00446149"/>
    <w:rsid w:val="0044706A"/>
    <w:rsid w:val="0045241E"/>
    <w:rsid w:val="004535C5"/>
    <w:rsid w:val="00455A48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72B"/>
    <w:rsid w:val="00486C52"/>
    <w:rsid w:val="00486E77"/>
    <w:rsid w:val="00487516"/>
    <w:rsid w:val="00487F13"/>
    <w:rsid w:val="0049010D"/>
    <w:rsid w:val="004938D2"/>
    <w:rsid w:val="0049394F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4C7F"/>
    <w:rsid w:val="004C5923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253E"/>
    <w:rsid w:val="004F5EB0"/>
    <w:rsid w:val="004F6BA3"/>
    <w:rsid w:val="00501015"/>
    <w:rsid w:val="00502A8D"/>
    <w:rsid w:val="00512F1C"/>
    <w:rsid w:val="00513514"/>
    <w:rsid w:val="00513588"/>
    <w:rsid w:val="00517655"/>
    <w:rsid w:val="00520AD6"/>
    <w:rsid w:val="005218D5"/>
    <w:rsid w:val="005226A2"/>
    <w:rsid w:val="00523911"/>
    <w:rsid w:val="00524222"/>
    <w:rsid w:val="00524C29"/>
    <w:rsid w:val="00525F6A"/>
    <w:rsid w:val="00532983"/>
    <w:rsid w:val="00533BB8"/>
    <w:rsid w:val="005346E1"/>
    <w:rsid w:val="0053488F"/>
    <w:rsid w:val="00535759"/>
    <w:rsid w:val="00536256"/>
    <w:rsid w:val="00536A6F"/>
    <w:rsid w:val="00537220"/>
    <w:rsid w:val="00537597"/>
    <w:rsid w:val="00537D69"/>
    <w:rsid w:val="00540BB9"/>
    <w:rsid w:val="005426F3"/>
    <w:rsid w:val="00544541"/>
    <w:rsid w:val="0054500E"/>
    <w:rsid w:val="00545065"/>
    <w:rsid w:val="00546998"/>
    <w:rsid w:val="005550C8"/>
    <w:rsid w:val="0055669D"/>
    <w:rsid w:val="005579EB"/>
    <w:rsid w:val="005628BD"/>
    <w:rsid w:val="00564693"/>
    <w:rsid w:val="00565133"/>
    <w:rsid w:val="00566280"/>
    <w:rsid w:val="00566897"/>
    <w:rsid w:val="0056799B"/>
    <w:rsid w:val="00576195"/>
    <w:rsid w:val="005801F5"/>
    <w:rsid w:val="00581A58"/>
    <w:rsid w:val="00582CD0"/>
    <w:rsid w:val="00583C6B"/>
    <w:rsid w:val="005873C3"/>
    <w:rsid w:val="00592922"/>
    <w:rsid w:val="0059465E"/>
    <w:rsid w:val="00594D85"/>
    <w:rsid w:val="0059682B"/>
    <w:rsid w:val="00596AF3"/>
    <w:rsid w:val="0059764E"/>
    <w:rsid w:val="005A3AEF"/>
    <w:rsid w:val="005A419A"/>
    <w:rsid w:val="005A4F88"/>
    <w:rsid w:val="005A5694"/>
    <w:rsid w:val="005A7DA4"/>
    <w:rsid w:val="005B077F"/>
    <w:rsid w:val="005B25A1"/>
    <w:rsid w:val="005B2FBE"/>
    <w:rsid w:val="005B5025"/>
    <w:rsid w:val="005B58E5"/>
    <w:rsid w:val="005C21E6"/>
    <w:rsid w:val="005C2A3C"/>
    <w:rsid w:val="005C37DC"/>
    <w:rsid w:val="005C5671"/>
    <w:rsid w:val="005C58F2"/>
    <w:rsid w:val="005C692A"/>
    <w:rsid w:val="005C73F2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89F"/>
    <w:rsid w:val="00601AF4"/>
    <w:rsid w:val="00602179"/>
    <w:rsid w:val="006049C5"/>
    <w:rsid w:val="00606311"/>
    <w:rsid w:val="00607AEF"/>
    <w:rsid w:val="00607CA9"/>
    <w:rsid w:val="006100EC"/>
    <w:rsid w:val="00610181"/>
    <w:rsid w:val="0061126F"/>
    <w:rsid w:val="006124CE"/>
    <w:rsid w:val="00612679"/>
    <w:rsid w:val="0061309F"/>
    <w:rsid w:val="006144FC"/>
    <w:rsid w:val="00616E5E"/>
    <w:rsid w:val="00617EEA"/>
    <w:rsid w:val="006207E1"/>
    <w:rsid w:val="006215AF"/>
    <w:rsid w:val="00624C79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42CB"/>
    <w:rsid w:val="0066192B"/>
    <w:rsid w:val="00663EA0"/>
    <w:rsid w:val="00664DA5"/>
    <w:rsid w:val="00664ED1"/>
    <w:rsid w:val="00665412"/>
    <w:rsid w:val="00666887"/>
    <w:rsid w:val="00666B8F"/>
    <w:rsid w:val="0067386A"/>
    <w:rsid w:val="0067780D"/>
    <w:rsid w:val="00677EB4"/>
    <w:rsid w:val="00682508"/>
    <w:rsid w:val="0068272E"/>
    <w:rsid w:val="00684F47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381C"/>
    <w:rsid w:val="006A6A60"/>
    <w:rsid w:val="006A74CE"/>
    <w:rsid w:val="006A7B63"/>
    <w:rsid w:val="006B5312"/>
    <w:rsid w:val="006B5C78"/>
    <w:rsid w:val="006B6DBF"/>
    <w:rsid w:val="006C0254"/>
    <w:rsid w:val="006C48D4"/>
    <w:rsid w:val="006C4B2C"/>
    <w:rsid w:val="006D22D3"/>
    <w:rsid w:val="006D2630"/>
    <w:rsid w:val="006D2BFA"/>
    <w:rsid w:val="006D549F"/>
    <w:rsid w:val="006D62A0"/>
    <w:rsid w:val="006D75E9"/>
    <w:rsid w:val="006D79E1"/>
    <w:rsid w:val="006E045E"/>
    <w:rsid w:val="006E073A"/>
    <w:rsid w:val="006E1A4A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4571"/>
    <w:rsid w:val="00700191"/>
    <w:rsid w:val="0070219F"/>
    <w:rsid w:val="007034BD"/>
    <w:rsid w:val="00703BF6"/>
    <w:rsid w:val="00703F31"/>
    <w:rsid w:val="00704D1B"/>
    <w:rsid w:val="00705202"/>
    <w:rsid w:val="00705555"/>
    <w:rsid w:val="007060C0"/>
    <w:rsid w:val="0070704C"/>
    <w:rsid w:val="007132F7"/>
    <w:rsid w:val="00714EC6"/>
    <w:rsid w:val="0071688A"/>
    <w:rsid w:val="00716898"/>
    <w:rsid w:val="007169E5"/>
    <w:rsid w:val="00720BB8"/>
    <w:rsid w:val="007226AB"/>
    <w:rsid w:val="00723894"/>
    <w:rsid w:val="00725D98"/>
    <w:rsid w:val="0073044E"/>
    <w:rsid w:val="00730CC7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5B0F"/>
    <w:rsid w:val="00745FBF"/>
    <w:rsid w:val="0074606F"/>
    <w:rsid w:val="007460E2"/>
    <w:rsid w:val="00746414"/>
    <w:rsid w:val="0075061E"/>
    <w:rsid w:val="0075076D"/>
    <w:rsid w:val="00752417"/>
    <w:rsid w:val="00752A3F"/>
    <w:rsid w:val="00755DC3"/>
    <w:rsid w:val="0075605F"/>
    <w:rsid w:val="007628C3"/>
    <w:rsid w:val="00762967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5EA"/>
    <w:rsid w:val="00797A76"/>
    <w:rsid w:val="00797CCB"/>
    <w:rsid w:val="007A1C6B"/>
    <w:rsid w:val="007A290E"/>
    <w:rsid w:val="007B009E"/>
    <w:rsid w:val="007B3666"/>
    <w:rsid w:val="007B44F2"/>
    <w:rsid w:val="007B53ED"/>
    <w:rsid w:val="007B6E7E"/>
    <w:rsid w:val="007B74A1"/>
    <w:rsid w:val="007C0A24"/>
    <w:rsid w:val="007C0CC3"/>
    <w:rsid w:val="007C2C54"/>
    <w:rsid w:val="007C302E"/>
    <w:rsid w:val="007C44DC"/>
    <w:rsid w:val="007C5D6D"/>
    <w:rsid w:val="007C79A6"/>
    <w:rsid w:val="007D0971"/>
    <w:rsid w:val="007D1558"/>
    <w:rsid w:val="007D402C"/>
    <w:rsid w:val="007D44BD"/>
    <w:rsid w:val="007E004C"/>
    <w:rsid w:val="007E1ABB"/>
    <w:rsid w:val="007E3806"/>
    <w:rsid w:val="007E4F91"/>
    <w:rsid w:val="007F2B39"/>
    <w:rsid w:val="007F2E58"/>
    <w:rsid w:val="007F30C5"/>
    <w:rsid w:val="008014E3"/>
    <w:rsid w:val="008020BF"/>
    <w:rsid w:val="00802FCC"/>
    <w:rsid w:val="00803310"/>
    <w:rsid w:val="008040BB"/>
    <w:rsid w:val="00805B43"/>
    <w:rsid w:val="00805F00"/>
    <w:rsid w:val="00807E5E"/>
    <w:rsid w:val="008141A1"/>
    <w:rsid w:val="00814DD9"/>
    <w:rsid w:val="008154B1"/>
    <w:rsid w:val="00817083"/>
    <w:rsid w:val="00817E60"/>
    <w:rsid w:val="008200E5"/>
    <w:rsid w:val="00820658"/>
    <w:rsid w:val="00820A1A"/>
    <w:rsid w:val="00824664"/>
    <w:rsid w:val="00830FF2"/>
    <w:rsid w:val="00831147"/>
    <w:rsid w:val="00831480"/>
    <w:rsid w:val="00831718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1132"/>
    <w:rsid w:val="008643D3"/>
    <w:rsid w:val="00866731"/>
    <w:rsid w:val="00875552"/>
    <w:rsid w:val="008778B1"/>
    <w:rsid w:val="0088017B"/>
    <w:rsid w:val="008813A8"/>
    <w:rsid w:val="008815DE"/>
    <w:rsid w:val="00881F1B"/>
    <w:rsid w:val="00884429"/>
    <w:rsid w:val="008856E6"/>
    <w:rsid w:val="008903A4"/>
    <w:rsid w:val="00891551"/>
    <w:rsid w:val="00891FBC"/>
    <w:rsid w:val="00895C84"/>
    <w:rsid w:val="00897536"/>
    <w:rsid w:val="008A0416"/>
    <w:rsid w:val="008A125E"/>
    <w:rsid w:val="008A1B23"/>
    <w:rsid w:val="008A230D"/>
    <w:rsid w:val="008A2A1B"/>
    <w:rsid w:val="008A2E3C"/>
    <w:rsid w:val="008A50C6"/>
    <w:rsid w:val="008A535C"/>
    <w:rsid w:val="008A6B65"/>
    <w:rsid w:val="008B2F3A"/>
    <w:rsid w:val="008B62F9"/>
    <w:rsid w:val="008B6735"/>
    <w:rsid w:val="008B6E2B"/>
    <w:rsid w:val="008C2037"/>
    <w:rsid w:val="008C4BF6"/>
    <w:rsid w:val="008C68E8"/>
    <w:rsid w:val="008C6FAB"/>
    <w:rsid w:val="008C7CE7"/>
    <w:rsid w:val="008D0AAF"/>
    <w:rsid w:val="008D2BE2"/>
    <w:rsid w:val="008D3E0B"/>
    <w:rsid w:val="008D4202"/>
    <w:rsid w:val="008D577F"/>
    <w:rsid w:val="008D60FC"/>
    <w:rsid w:val="008E2672"/>
    <w:rsid w:val="008E4558"/>
    <w:rsid w:val="008E4EED"/>
    <w:rsid w:val="008E537A"/>
    <w:rsid w:val="008E687B"/>
    <w:rsid w:val="008E7A16"/>
    <w:rsid w:val="008F00DF"/>
    <w:rsid w:val="008F05A6"/>
    <w:rsid w:val="008F0AA1"/>
    <w:rsid w:val="008F3D15"/>
    <w:rsid w:val="008F68FB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18E5"/>
    <w:rsid w:val="00953A54"/>
    <w:rsid w:val="00953B0B"/>
    <w:rsid w:val="00956E28"/>
    <w:rsid w:val="009615ED"/>
    <w:rsid w:val="0096261A"/>
    <w:rsid w:val="009626F6"/>
    <w:rsid w:val="00963341"/>
    <w:rsid w:val="00963E28"/>
    <w:rsid w:val="00966C87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1426"/>
    <w:rsid w:val="00992204"/>
    <w:rsid w:val="00992892"/>
    <w:rsid w:val="0099360A"/>
    <w:rsid w:val="00994D6B"/>
    <w:rsid w:val="00997F2C"/>
    <w:rsid w:val="009A149D"/>
    <w:rsid w:val="009A22CE"/>
    <w:rsid w:val="009A2FDB"/>
    <w:rsid w:val="009B5F07"/>
    <w:rsid w:val="009C003B"/>
    <w:rsid w:val="009C09EE"/>
    <w:rsid w:val="009C21EC"/>
    <w:rsid w:val="009C2A0D"/>
    <w:rsid w:val="009C2ED7"/>
    <w:rsid w:val="009C4C4D"/>
    <w:rsid w:val="009C6BB3"/>
    <w:rsid w:val="009D162B"/>
    <w:rsid w:val="009D2B38"/>
    <w:rsid w:val="009D3B19"/>
    <w:rsid w:val="009D3CD9"/>
    <w:rsid w:val="009D508F"/>
    <w:rsid w:val="009E019D"/>
    <w:rsid w:val="009E036A"/>
    <w:rsid w:val="009E1852"/>
    <w:rsid w:val="009E497C"/>
    <w:rsid w:val="009E54AB"/>
    <w:rsid w:val="009E6004"/>
    <w:rsid w:val="009E6F5B"/>
    <w:rsid w:val="009F1626"/>
    <w:rsid w:val="009F206A"/>
    <w:rsid w:val="009F31D1"/>
    <w:rsid w:val="009F4B31"/>
    <w:rsid w:val="009F685E"/>
    <w:rsid w:val="009F68ED"/>
    <w:rsid w:val="009F7967"/>
    <w:rsid w:val="009F7F73"/>
    <w:rsid w:val="00A00A16"/>
    <w:rsid w:val="00A00F7E"/>
    <w:rsid w:val="00A041EA"/>
    <w:rsid w:val="00A04E8D"/>
    <w:rsid w:val="00A0674D"/>
    <w:rsid w:val="00A06B9C"/>
    <w:rsid w:val="00A071B2"/>
    <w:rsid w:val="00A10750"/>
    <w:rsid w:val="00A12D9B"/>
    <w:rsid w:val="00A12E85"/>
    <w:rsid w:val="00A12EEC"/>
    <w:rsid w:val="00A14744"/>
    <w:rsid w:val="00A16B48"/>
    <w:rsid w:val="00A17E25"/>
    <w:rsid w:val="00A21877"/>
    <w:rsid w:val="00A22FB2"/>
    <w:rsid w:val="00A24884"/>
    <w:rsid w:val="00A24A5C"/>
    <w:rsid w:val="00A25E1D"/>
    <w:rsid w:val="00A269D5"/>
    <w:rsid w:val="00A302DB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505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1F7F"/>
    <w:rsid w:val="00A82499"/>
    <w:rsid w:val="00A84083"/>
    <w:rsid w:val="00A874C0"/>
    <w:rsid w:val="00A90813"/>
    <w:rsid w:val="00A908DA"/>
    <w:rsid w:val="00A91498"/>
    <w:rsid w:val="00A94334"/>
    <w:rsid w:val="00A97D46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C7CBF"/>
    <w:rsid w:val="00AD0155"/>
    <w:rsid w:val="00AD2149"/>
    <w:rsid w:val="00AD304B"/>
    <w:rsid w:val="00AD3CF4"/>
    <w:rsid w:val="00AD3DEF"/>
    <w:rsid w:val="00AD4CBF"/>
    <w:rsid w:val="00AD4FD8"/>
    <w:rsid w:val="00AE0FF7"/>
    <w:rsid w:val="00AE1A0C"/>
    <w:rsid w:val="00AE3DEF"/>
    <w:rsid w:val="00AE794E"/>
    <w:rsid w:val="00AF07C8"/>
    <w:rsid w:val="00AF2593"/>
    <w:rsid w:val="00AF308F"/>
    <w:rsid w:val="00AF703B"/>
    <w:rsid w:val="00AF736D"/>
    <w:rsid w:val="00B01AE7"/>
    <w:rsid w:val="00B02C52"/>
    <w:rsid w:val="00B036A1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7AA5"/>
    <w:rsid w:val="00B362FF"/>
    <w:rsid w:val="00B42B80"/>
    <w:rsid w:val="00B42CF4"/>
    <w:rsid w:val="00B43010"/>
    <w:rsid w:val="00B4585B"/>
    <w:rsid w:val="00B47235"/>
    <w:rsid w:val="00B50223"/>
    <w:rsid w:val="00B5159E"/>
    <w:rsid w:val="00B51D6F"/>
    <w:rsid w:val="00B531EE"/>
    <w:rsid w:val="00B54492"/>
    <w:rsid w:val="00B55FDD"/>
    <w:rsid w:val="00B60768"/>
    <w:rsid w:val="00B621AD"/>
    <w:rsid w:val="00B64C5A"/>
    <w:rsid w:val="00B65900"/>
    <w:rsid w:val="00B66105"/>
    <w:rsid w:val="00B71D50"/>
    <w:rsid w:val="00B729D7"/>
    <w:rsid w:val="00B735D3"/>
    <w:rsid w:val="00B73BC4"/>
    <w:rsid w:val="00B74D7A"/>
    <w:rsid w:val="00B7778C"/>
    <w:rsid w:val="00B77A31"/>
    <w:rsid w:val="00B8078F"/>
    <w:rsid w:val="00B82141"/>
    <w:rsid w:val="00B82824"/>
    <w:rsid w:val="00B8347B"/>
    <w:rsid w:val="00B845FD"/>
    <w:rsid w:val="00B86C77"/>
    <w:rsid w:val="00B86C9F"/>
    <w:rsid w:val="00B8787B"/>
    <w:rsid w:val="00B87BB9"/>
    <w:rsid w:val="00B910EB"/>
    <w:rsid w:val="00B91A2F"/>
    <w:rsid w:val="00B9380A"/>
    <w:rsid w:val="00B93F99"/>
    <w:rsid w:val="00B969BE"/>
    <w:rsid w:val="00B96D87"/>
    <w:rsid w:val="00BA02EF"/>
    <w:rsid w:val="00BA1550"/>
    <w:rsid w:val="00BA15A2"/>
    <w:rsid w:val="00BA1602"/>
    <w:rsid w:val="00BA16FD"/>
    <w:rsid w:val="00BA3450"/>
    <w:rsid w:val="00BA4BB5"/>
    <w:rsid w:val="00BA4FC6"/>
    <w:rsid w:val="00BA7024"/>
    <w:rsid w:val="00BB0CC4"/>
    <w:rsid w:val="00BB6FC8"/>
    <w:rsid w:val="00BB763A"/>
    <w:rsid w:val="00BC1E18"/>
    <w:rsid w:val="00BC3FBE"/>
    <w:rsid w:val="00BC7419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BF3344"/>
    <w:rsid w:val="00C02678"/>
    <w:rsid w:val="00C03824"/>
    <w:rsid w:val="00C051DA"/>
    <w:rsid w:val="00C10101"/>
    <w:rsid w:val="00C11A86"/>
    <w:rsid w:val="00C13BD8"/>
    <w:rsid w:val="00C13E4A"/>
    <w:rsid w:val="00C14F5E"/>
    <w:rsid w:val="00C15CCC"/>
    <w:rsid w:val="00C1664D"/>
    <w:rsid w:val="00C16D25"/>
    <w:rsid w:val="00C17968"/>
    <w:rsid w:val="00C23562"/>
    <w:rsid w:val="00C252B6"/>
    <w:rsid w:val="00C264B6"/>
    <w:rsid w:val="00C303EB"/>
    <w:rsid w:val="00C33E46"/>
    <w:rsid w:val="00C4375D"/>
    <w:rsid w:val="00C43B95"/>
    <w:rsid w:val="00C44965"/>
    <w:rsid w:val="00C45201"/>
    <w:rsid w:val="00C52E70"/>
    <w:rsid w:val="00C5644C"/>
    <w:rsid w:val="00C56DE7"/>
    <w:rsid w:val="00C60323"/>
    <w:rsid w:val="00C604DA"/>
    <w:rsid w:val="00C64E66"/>
    <w:rsid w:val="00C65D07"/>
    <w:rsid w:val="00C66321"/>
    <w:rsid w:val="00C6689C"/>
    <w:rsid w:val="00C70247"/>
    <w:rsid w:val="00C71615"/>
    <w:rsid w:val="00C80535"/>
    <w:rsid w:val="00C847BB"/>
    <w:rsid w:val="00C85DDC"/>
    <w:rsid w:val="00C87C1C"/>
    <w:rsid w:val="00C90A3D"/>
    <w:rsid w:val="00C90D10"/>
    <w:rsid w:val="00C912B5"/>
    <w:rsid w:val="00C922CF"/>
    <w:rsid w:val="00CA2BB4"/>
    <w:rsid w:val="00CA5122"/>
    <w:rsid w:val="00CA5D52"/>
    <w:rsid w:val="00CB42A2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4ADC"/>
    <w:rsid w:val="00CE5B57"/>
    <w:rsid w:val="00CE5E25"/>
    <w:rsid w:val="00CE7293"/>
    <w:rsid w:val="00CF13AA"/>
    <w:rsid w:val="00CF16E5"/>
    <w:rsid w:val="00CF272B"/>
    <w:rsid w:val="00CF2870"/>
    <w:rsid w:val="00CF294B"/>
    <w:rsid w:val="00CF31CF"/>
    <w:rsid w:val="00CF32F8"/>
    <w:rsid w:val="00CF4093"/>
    <w:rsid w:val="00CF4BC2"/>
    <w:rsid w:val="00CF6FBD"/>
    <w:rsid w:val="00CF71D5"/>
    <w:rsid w:val="00D00A70"/>
    <w:rsid w:val="00D03D73"/>
    <w:rsid w:val="00D06A82"/>
    <w:rsid w:val="00D1002D"/>
    <w:rsid w:val="00D103B9"/>
    <w:rsid w:val="00D10C73"/>
    <w:rsid w:val="00D1295B"/>
    <w:rsid w:val="00D13406"/>
    <w:rsid w:val="00D20418"/>
    <w:rsid w:val="00D213CB"/>
    <w:rsid w:val="00D21DA1"/>
    <w:rsid w:val="00D27293"/>
    <w:rsid w:val="00D306D7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4C0"/>
    <w:rsid w:val="00D579A6"/>
    <w:rsid w:val="00D607C4"/>
    <w:rsid w:val="00D612E5"/>
    <w:rsid w:val="00D62DBE"/>
    <w:rsid w:val="00D63937"/>
    <w:rsid w:val="00D6746B"/>
    <w:rsid w:val="00D70743"/>
    <w:rsid w:val="00D74725"/>
    <w:rsid w:val="00D76EBD"/>
    <w:rsid w:val="00D77FCE"/>
    <w:rsid w:val="00D8002C"/>
    <w:rsid w:val="00D8030E"/>
    <w:rsid w:val="00D82994"/>
    <w:rsid w:val="00D83C78"/>
    <w:rsid w:val="00D85FF5"/>
    <w:rsid w:val="00D86670"/>
    <w:rsid w:val="00D875D9"/>
    <w:rsid w:val="00D87778"/>
    <w:rsid w:val="00D900F1"/>
    <w:rsid w:val="00D90ED0"/>
    <w:rsid w:val="00D91111"/>
    <w:rsid w:val="00D92128"/>
    <w:rsid w:val="00D925E5"/>
    <w:rsid w:val="00D929BD"/>
    <w:rsid w:val="00D953DB"/>
    <w:rsid w:val="00DA0314"/>
    <w:rsid w:val="00DA08DA"/>
    <w:rsid w:val="00DA13A5"/>
    <w:rsid w:val="00DA3DE6"/>
    <w:rsid w:val="00DA5225"/>
    <w:rsid w:val="00DB041B"/>
    <w:rsid w:val="00DB25F2"/>
    <w:rsid w:val="00DB3924"/>
    <w:rsid w:val="00DB4F3F"/>
    <w:rsid w:val="00DB4F7A"/>
    <w:rsid w:val="00DC27AA"/>
    <w:rsid w:val="00DC3DBC"/>
    <w:rsid w:val="00DC3EAD"/>
    <w:rsid w:val="00DC611C"/>
    <w:rsid w:val="00DC6D7C"/>
    <w:rsid w:val="00DC7A81"/>
    <w:rsid w:val="00DD001D"/>
    <w:rsid w:val="00DD0728"/>
    <w:rsid w:val="00DD1E09"/>
    <w:rsid w:val="00DD2DBC"/>
    <w:rsid w:val="00DD62AC"/>
    <w:rsid w:val="00DE0391"/>
    <w:rsid w:val="00DE071F"/>
    <w:rsid w:val="00DE1D50"/>
    <w:rsid w:val="00DE20D3"/>
    <w:rsid w:val="00DE26C4"/>
    <w:rsid w:val="00DE3FE7"/>
    <w:rsid w:val="00DE7544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33D8"/>
    <w:rsid w:val="00E3394D"/>
    <w:rsid w:val="00E3450A"/>
    <w:rsid w:val="00E34948"/>
    <w:rsid w:val="00E3588D"/>
    <w:rsid w:val="00E35DB8"/>
    <w:rsid w:val="00E360E6"/>
    <w:rsid w:val="00E3633A"/>
    <w:rsid w:val="00E37316"/>
    <w:rsid w:val="00E37C64"/>
    <w:rsid w:val="00E40DFC"/>
    <w:rsid w:val="00E44F09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6DC4"/>
    <w:rsid w:val="00E679DC"/>
    <w:rsid w:val="00E67A91"/>
    <w:rsid w:val="00E71635"/>
    <w:rsid w:val="00E71995"/>
    <w:rsid w:val="00E72BF6"/>
    <w:rsid w:val="00E72FF0"/>
    <w:rsid w:val="00E73066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4195"/>
    <w:rsid w:val="00EA59F1"/>
    <w:rsid w:val="00EA7D11"/>
    <w:rsid w:val="00EB06C2"/>
    <w:rsid w:val="00EB0F39"/>
    <w:rsid w:val="00EB25D4"/>
    <w:rsid w:val="00EB51AB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EF656E"/>
    <w:rsid w:val="00F0155E"/>
    <w:rsid w:val="00F01728"/>
    <w:rsid w:val="00F03A1E"/>
    <w:rsid w:val="00F05806"/>
    <w:rsid w:val="00F064B2"/>
    <w:rsid w:val="00F07559"/>
    <w:rsid w:val="00F10785"/>
    <w:rsid w:val="00F13062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392E"/>
    <w:rsid w:val="00F34459"/>
    <w:rsid w:val="00F34AA3"/>
    <w:rsid w:val="00F35EC4"/>
    <w:rsid w:val="00F4008B"/>
    <w:rsid w:val="00F406C0"/>
    <w:rsid w:val="00F47B1A"/>
    <w:rsid w:val="00F5104D"/>
    <w:rsid w:val="00F53696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2107"/>
    <w:rsid w:val="00F74503"/>
    <w:rsid w:val="00F75BDE"/>
    <w:rsid w:val="00F80005"/>
    <w:rsid w:val="00F8153A"/>
    <w:rsid w:val="00F8383A"/>
    <w:rsid w:val="00F843A4"/>
    <w:rsid w:val="00F870EE"/>
    <w:rsid w:val="00F87426"/>
    <w:rsid w:val="00F939AB"/>
    <w:rsid w:val="00F940F0"/>
    <w:rsid w:val="00F9577A"/>
    <w:rsid w:val="00F97F7C"/>
    <w:rsid w:val="00FA1B5A"/>
    <w:rsid w:val="00FA5BD9"/>
    <w:rsid w:val="00FA712E"/>
    <w:rsid w:val="00FB2DCB"/>
    <w:rsid w:val="00FB3C1D"/>
    <w:rsid w:val="00FB6EF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600230-2217-4924-9A9E-A127B75C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1F7F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1F7F"/>
  </w:style>
  <w:style w:type="paragraph" w:customStyle="1" w:styleId="western">
    <w:name w:val="western"/>
    <w:basedOn w:val="Normalny"/>
    <w:uiPriority w:val="99"/>
    <w:rsid w:val="00E66DC4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  <w:style w:type="character" w:styleId="Uwydatnienie">
    <w:name w:val="Emphasis"/>
    <w:basedOn w:val="Domylnaczcionkaakapitu"/>
    <w:uiPriority w:val="20"/>
    <w:qFormat/>
    <w:rsid w:val="003C52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Piasecka</dc:creator>
  <cp:lastModifiedBy>Basia</cp:lastModifiedBy>
  <cp:revision>130</cp:revision>
  <cp:lastPrinted>2025-07-30T11:04:00Z</cp:lastPrinted>
  <dcterms:created xsi:type="dcterms:W3CDTF">2023-09-25T06:54:00Z</dcterms:created>
  <dcterms:modified xsi:type="dcterms:W3CDTF">2025-08-08T19:51:00Z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