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3164"/>
        <w:gridCol w:w="3172"/>
        <w:gridCol w:w="2234"/>
      </w:tblGrid>
      <w:tr w:rsidR="00DB3903" w:rsidTr="007D7026">
        <w:trPr>
          <w:trHeight w:val="43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B3903" w:rsidRDefault="00DB3903">
            <w:pPr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Lp.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B3903" w:rsidRDefault="00DB3903">
            <w:pPr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Opis parametrów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B3903" w:rsidRDefault="00DB3903">
            <w:pPr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Wymagana wartość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B3903" w:rsidRDefault="00DB3903">
            <w:pPr>
              <w:jc w:val="lef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Potwierdzenie Oferowanej  warto</w:t>
            </w:r>
            <w:r w:rsidR="00FA2608">
              <w:rPr>
                <w:rFonts w:ascii="Calibri" w:hAnsi="Calibri"/>
                <w:b/>
                <w:szCs w:val="24"/>
              </w:rPr>
              <w:t>ści</w:t>
            </w:r>
          </w:p>
        </w:tc>
      </w:tr>
      <w:tr w:rsidR="007D7026" w:rsidTr="00BF754D">
        <w:trPr>
          <w:trHeight w:val="95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26" w:rsidRPr="00FA272F" w:rsidRDefault="007D7026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26" w:rsidRPr="007D7026" w:rsidRDefault="007D7026">
            <w:pPr>
              <w:jc w:val="left"/>
              <w:rPr>
                <w:rFonts w:ascii="Arial" w:hAnsi="Arial" w:cs="Arial"/>
                <w:sz w:val="20"/>
              </w:rPr>
            </w:pPr>
            <w:r w:rsidRPr="007D7026">
              <w:rPr>
                <w:rFonts w:ascii="Arial" w:hAnsi="Arial" w:cs="Arial"/>
                <w:sz w:val="20"/>
              </w:rPr>
              <w:t>Nazwa urządzenia</w:t>
            </w:r>
          </w:p>
          <w:p w:rsidR="007D7026" w:rsidRDefault="007D7026">
            <w:pPr>
              <w:jc w:val="left"/>
              <w:rPr>
                <w:rFonts w:ascii="Arial" w:hAnsi="Arial" w:cs="Arial"/>
                <w:sz w:val="20"/>
              </w:rPr>
            </w:pPr>
            <w:r w:rsidRPr="007D7026">
              <w:rPr>
                <w:rFonts w:ascii="Arial" w:hAnsi="Arial" w:cs="Arial"/>
                <w:sz w:val="20"/>
              </w:rPr>
              <w:t>Typ …………………………………………………..model …………………………………………</w:t>
            </w:r>
          </w:p>
          <w:p w:rsidR="007D7026" w:rsidRDefault="007D7026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7D7026">
              <w:rPr>
                <w:rFonts w:ascii="Arial" w:hAnsi="Arial" w:cs="Arial"/>
                <w:sz w:val="20"/>
              </w:rPr>
              <w:t>.. producent</w:t>
            </w:r>
          </w:p>
        </w:tc>
      </w:tr>
      <w:tr w:rsidR="007D7026" w:rsidTr="007D7026">
        <w:trPr>
          <w:trHeight w:val="69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26" w:rsidRPr="00FA272F" w:rsidRDefault="007D7026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26" w:rsidRPr="00FA272F" w:rsidRDefault="007D7026">
            <w:pPr>
              <w:jc w:val="left"/>
              <w:rPr>
                <w:rFonts w:ascii="Arial" w:hAnsi="Arial" w:cs="Arial"/>
                <w:sz w:val="20"/>
              </w:rPr>
            </w:pPr>
            <w:r w:rsidRPr="00984613">
              <w:rPr>
                <w:rFonts w:ascii="Calibri" w:eastAsia="GulimChe" w:hAnsi="Calibri" w:cs="Calibri"/>
                <w:sz w:val="22"/>
                <w:szCs w:val="22"/>
              </w:rPr>
              <w:t>Aparat fabrycznie nowy.</w:t>
            </w:r>
            <w:r>
              <w:rPr>
                <w:rFonts w:ascii="Calibri" w:eastAsia="GulimChe" w:hAnsi="Calibri" w:cs="Calibri"/>
                <w:sz w:val="22"/>
                <w:szCs w:val="22"/>
              </w:rPr>
              <w:t xml:space="preserve"> Rok produkcji 2023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26" w:rsidRPr="00FA272F" w:rsidRDefault="007D702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6" w:rsidRDefault="007D7026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168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Opis urządzenia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Wolnostojący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kolposkop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z portem wideo, możliwością archiwizacji obrazu, akcesoriami niezbędnymi do zamontowania aparatu fotograficznego z adapterem T2 oraz dedykowanym oprogramowaniem medycznym zainstalowanym na dołączonym mobilnym stanowisku komputerowym.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Rodzaj układu optycznego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Optyka typu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Convergent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Optics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Powiększenie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Trzystopniowa skala regulacji: x 7,5; x 15; x 30.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Odległość robocza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300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mm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Pole widzenia dla powiększeń x 7,5; x 15; x 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46 mm, 23 mm, 11,5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mm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Wbudowany zielony filtr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Regulacja wysokości i ostrości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Za pomocą pokręteł.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Kompensacja ametropii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W zakresie od -7 do +7 dioptrii.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Źródło światła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LED bez światłowodu (zintegrowane z obudową).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Regulacja natężenia oświetlenia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W zakresie 45 000 – 52 000 Lux.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Temperatura barwowa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5 700 - 6000° K.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Żywotność diod: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Powyżej 20 000 godzin.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68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A272F">
              <w:rPr>
                <w:rFonts w:ascii="Arial" w:hAnsi="Arial" w:cs="Arial"/>
                <w:sz w:val="20"/>
              </w:rPr>
              <w:t>Kolposkop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wyposażony w statyw z podstawą jezdną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Tak, 5-kołowa podstawa z przeciwwagą i blokadą na wszystkie kółka.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Ruchome ramię zintegrowane ze statywem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Tak, z możliwością rozkładania w promieniu 600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mm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Możliwość złożenia ramienia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Tak, promień po złożeniu: 300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mm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Regulacja wysokości ramienia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Manualna w zakresie 860–1260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mm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Możliwość montażu do fotelu ginekologicznego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Tak, z prawej lub lewej strony.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Możliwość zamontowania kamery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Port wideo w obudowie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kolposkopu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z możliwością zamontowania aparatów fotograficznych z adapterem T2.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144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Kamera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- matryca CMOS o rozdzielczości 24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Megapixeli</w:t>
            </w:r>
            <w:proofErr w:type="spellEnd"/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- możliwość nagrywania filmów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Full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HD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- możliwość podłączenia do komputera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- złącze USB 2.0, typ A i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Micro-B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, 3m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-  złącze HDMI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Komputer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- komputer z ekranem dotykowym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full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HD o średnicy 21"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- zamontowany na podstawie jezdnej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- system operacyjny Windows Pro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Możliwość cyfrowej archiwizacji obrazów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Tak, za pomocą dołączonego oprogramowania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ColpoSoft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lub opcjonalnego programu MWS (wyrób medyczny).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Wyrób medyczny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Tak, wyrób medyczny klasy I zgodnie z dyrektywą 93/42/ECC.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795D2C">
            <w:pPr>
              <w:numPr>
                <w:ilvl w:val="0"/>
                <w:numId w:val="1"/>
              </w:numPr>
              <w:ind w:hanging="5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FA272F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FA272F">
              <w:rPr>
                <w:rFonts w:ascii="Arial" w:hAnsi="Arial" w:cs="Arial"/>
                <w:sz w:val="20"/>
              </w:rPr>
              <w:t>Kolposkop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 xml:space="preserve">  musi posiadać wgrane niezbędne licencje pakietu DICOM 3.0 </w:t>
            </w:r>
            <w:r w:rsidRPr="00FA272F">
              <w:rPr>
                <w:rFonts w:ascii="Arial" w:eastAsia="GulimChe" w:hAnsi="Arial" w:cs="Arial"/>
                <w:sz w:val="20"/>
              </w:rPr>
              <w:t>(</w:t>
            </w:r>
            <w:proofErr w:type="spellStart"/>
            <w:r w:rsidRPr="00FA272F">
              <w:rPr>
                <w:rFonts w:ascii="Arial" w:eastAsia="GulimChe" w:hAnsi="Arial" w:cs="Arial"/>
                <w:sz w:val="20"/>
              </w:rPr>
              <w:t>Storage</w:t>
            </w:r>
            <w:proofErr w:type="spellEnd"/>
            <w:r w:rsidRPr="00FA272F">
              <w:rPr>
                <w:rFonts w:ascii="Arial" w:eastAsia="GulimChe" w:hAnsi="Arial" w:cs="Arial"/>
                <w:sz w:val="20"/>
              </w:rPr>
              <w:t xml:space="preserve">, </w:t>
            </w:r>
            <w:proofErr w:type="spellStart"/>
            <w:r w:rsidRPr="00FA272F">
              <w:rPr>
                <w:rFonts w:ascii="Arial" w:eastAsia="GulimChe" w:hAnsi="Arial" w:cs="Arial"/>
                <w:sz w:val="20"/>
              </w:rPr>
              <w:t>Worklista</w:t>
            </w:r>
            <w:proofErr w:type="spellEnd"/>
            <w:r w:rsidRPr="00FA272F">
              <w:rPr>
                <w:rFonts w:ascii="Arial" w:eastAsia="GulimChe" w:hAnsi="Arial" w:cs="Arial"/>
                <w:sz w:val="20"/>
              </w:rPr>
              <w:t xml:space="preserve">, </w:t>
            </w:r>
            <w:proofErr w:type="spellStart"/>
            <w:r w:rsidRPr="00FA272F">
              <w:rPr>
                <w:rFonts w:ascii="Arial" w:eastAsia="GulimChe" w:hAnsi="Arial" w:cs="Arial"/>
                <w:sz w:val="20"/>
              </w:rPr>
              <w:t>Print</w:t>
            </w:r>
            <w:proofErr w:type="spellEnd"/>
            <w:r w:rsidRPr="00FA272F">
              <w:rPr>
                <w:rFonts w:ascii="Arial" w:eastAsia="GulimChe" w:hAnsi="Arial" w:cs="Arial"/>
                <w:sz w:val="20"/>
              </w:rPr>
              <w:t xml:space="preserve">) wraz z przeprowadzeniem integracji z systemem PACS firmy </w:t>
            </w:r>
            <w:proofErr w:type="spellStart"/>
            <w:r w:rsidRPr="00FA272F">
              <w:rPr>
                <w:rFonts w:ascii="Arial" w:eastAsia="GulimChe" w:hAnsi="Arial" w:cs="Arial"/>
                <w:sz w:val="20"/>
              </w:rPr>
              <w:t>Pixel</w:t>
            </w:r>
            <w:proofErr w:type="spellEnd"/>
            <w:r w:rsidRPr="00FA272F">
              <w:rPr>
                <w:rFonts w:ascii="Arial" w:eastAsia="GulimChe" w:hAnsi="Arial" w:cs="Arial"/>
                <w:sz w:val="20"/>
              </w:rPr>
              <w:t xml:space="preserve"> Technology posiadanym przez Zamawiającego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Pr="00FA272F" w:rsidRDefault="00DB3903" w:rsidP="00DB3903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 w:rsidP="00DB3903">
            <w:pPr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 xml:space="preserve">Oprogramowanie do badań </w:t>
            </w:r>
            <w:proofErr w:type="spellStart"/>
            <w:r w:rsidRPr="00FA272F">
              <w:rPr>
                <w:rFonts w:ascii="Arial" w:hAnsi="Arial" w:cs="Arial"/>
                <w:sz w:val="20"/>
              </w:rPr>
              <w:t>kolposkopowych</w:t>
            </w:r>
            <w:proofErr w:type="spellEnd"/>
            <w:r w:rsidRPr="00FA272F">
              <w:rPr>
                <w:rFonts w:ascii="Arial" w:hAnsi="Arial" w:cs="Arial"/>
                <w:sz w:val="20"/>
              </w:rPr>
              <w:t>, umożliwia</w:t>
            </w:r>
            <w:r w:rsidR="00795D2C" w:rsidRPr="00FA272F">
              <w:rPr>
                <w:rFonts w:ascii="Arial" w:hAnsi="Arial" w:cs="Arial"/>
                <w:sz w:val="20"/>
              </w:rPr>
              <w:t xml:space="preserve">jące </w:t>
            </w:r>
            <w:r w:rsidRPr="00FA272F">
              <w:rPr>
                <w:rFonts w:ascii="Arial" w:hAnsi="Arial" w:cs="Arial"/>
                <w:sz w:val="20"/>
              </w:rPr>
              <w:t>łatwe tworzenie zdjęć, filmów oraz generowanie raportów.    EKSPORT DANYCH: Plik może być eksportowany wraz z wbudowanym systemem identyfikacji pacjenta • Bezpośrednie drukowanie wyników badań • Raporty HTML zawierające zdjęcia oraz dane pacjentek NAGRYWANIE: • Możliwość nagrania pojedynczych klatek i filmów • Podgląd obrazu na żywo oraz wychwytywanie ramek na podzielonym ekranie</w:t>
            </w:r>
          </w:p>
          <w:p w:rsidR="00DB3903" w:rsidRPr="00FA272F" w:rsidRDefault="00DB3903">
            <w:pPr>
              <w:jc w:val="left"/>
              <w:rPr>
                <w:rFonts w:ascii="Arial" w:hAnsi="Arial" w:cs="Arial"/>
                <w:color w:val="212121"/>
                <w:sz w:val="20"/>
                <w:shd w:val="clear" w:color="auto" w:fill="FFFFFF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Pr="00FA272F" w:rsidRDefault="00DB3903">
            <w:pPr>
              <w:jc w:val="left"/>
              <w:rPr>
                <w:rFonts w:ascii="Arial" w:hAnsi="Arial" w:cs="Arial"/>
                <w:sz w:val="20"/>
              </w:rPr>
            </w:pPr>
            <w:r w:rsidRPr="00FA272F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DB3903" w:rsidTr="007D7026">
        <w:trPr>
          <w:trHeight w:val="85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03" w:rsidRDefault="00DB3903" w:rsidP="00DB3903">
            <w:pPr>
              <w:numPr>
                <w:ilvl w:val="0"/>
                <w:numId w:val="1"/>
              </w:numPr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Default="00DB3903">
            <w:pPr>
              <w:jc w:val="left"/>
              <w:rPr>
                <w:rFonts w:ascii="Calibri" w:hAnsi="Calibr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Warunki gwarancji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36 miesięcy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A272F" w:rsidRDefault="00FA272F" w:rsidP="00FA272F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FA272F" w:rsidRDefault="00FA272F" w:rsidP="00FA272F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FA272F" w:rsidRDefault="00FA272F" w:rsidP="007D7026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FA272F" w:rsidRDefault="00FA272F" w:rsidP="00FA272F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FA272F" w:rsidRDefault="00FA272F" w:rsidP="00FA272F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7D7026" w:rsidP="00DB3903">
      <w:r>
        <w:t>Nazwa Wykonacy</w:t>
      </w:r>
    </w:p>
    <w:sectPr w:rsidR="00952795" w:rsidSect="007D7026">
      <w:pgSz w:w="11906" w:h="16838"/>
      <w:pgMar w:top="96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2F" w:rsidRDefault="00FA272F" w:rsidP="00FA272F">
      <w:r>
        <w:separator/>
      </w:r>
    </w:p>
  </w:endnote>
  <w:endnote w:type="continuationSeparator" w:id="1">
    <w:p w:rsidR="00FA272F" w:rsidRDefault="00FA272F" w:rsidP="00FA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2F" w:rsidRDefault="00FA272F" w:rsidP="00FA272F">
      <w:r>
        <w:separator/>
      </w:r>
    </w:p>
  </w:footnote>
  <w:footnote w:type="continuationSeparator" w:id="1">
    <w:p w:rsidR="00FA272F" w:rsidRDefault="00FA272F" w:rsidP="00FA2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04D7"/>
    <w:multiLevelType w:val="hybridMultilevel"/>
    <w:tmpl w:val="C3540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328"/>
    <w:rsid w:val="0029169A"/>
    <w:rsid w:val="00330A97"/>
    <w:rsid w:val="00795D2C"/>
    <w:rsid w:val="007D7026"/>
    <w:rsid w:val="00891A88"/>
    <w:rsid w:val="00952795"/>
    <w:rsid w:val="00BF0B3A"/>
    <w:rsid w:val="00D07DBB"/>
    <w:rsid w:val="00D67328"/>
    <w:rsid w:val="00DB3903"/>
    <w:rsid w:val="00FA2608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28"/>
    <w:pPr>
      <w:ind w:firstLine="0"/>
      <w:jc w:val="both"/>
    </w:pPr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FA2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72F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72F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paragraph" w:styleId="NormalnyWeb">
    <w:name w:val="Normal (Web)"/>
    <w:basedOn w:val="Normalny"/>
    <w:uiPriority w:val="99"/>
    <w:rsid w:val="00FA272F"/>
    <w:pPr>
      <w:spacing w:before="280" w:after="119"/>
      <w:jc w:val="left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2</cp:revision>
  <dcterms:created xsi:type="dcterms:W3CDTF">2023-07-18T13:28:00Z</dcterms:created>
  <dcterms:modified xsi:type="dcterms:W3CDTF">2023-07-20T11:59:00Z</dcterms:modified>
</cp:coreProperties>
</file>